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  <w:tab/>
      </w:r>
      <w:r w:rsidDel="00000000" w:rsidR="00000000" w:rsidRPr="00000000">
        <w:rPr>
          <w:rtl w:val="0"/>
        </w:rPr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rPr>
          <w:b w:val="1"/>
          <w:smallCaps w:val="1"/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PRO MATEMATICKOU TŘÍDU</w:t>
      </w:r>
    </w:p>
    <w:tbl>
      <w:tblPr>
        <w:tblStyle w:val="Table1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22"/>
        <w:gridCol w:w="2409"/>
        <w:gridCol w:w="3331"/>
        <w:gridCol w:w="2232"/>
        <w:tblGridChange w:id="0">
          <w:tblGrid>
            <w:gridCol w:w="6022"/>
            <w:gridCol w:w="2409"/>
            <w:gridCol w:w="3331"/>
            <w:gridCol w:w="22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Říjen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8.ročníku-výrazy s proměnnou, lineární rovnice, druhá mocnina a odmocnina, Pythagorova věta, konstrukční úlohy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rozloží mnohočlen na součin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pomocí vzorců i kombinací obou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Řeší soustavy rovnic metodou sčítací a dosazovací a chápe, že řešením je uspořádaná dvojice.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Umí převést řešení soustavy rovnic na řešení jedné lineární rovnice.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Mocniny, lineární rovnice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Pythagorova věta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Konstrukční úlohy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Soustavy lineárních rovnic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Sčítací a dosazovací metoda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komunikativní-přesně popíše vlastnosti matematického objektu, přesně se vyjadřuje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problémů-využije počítač k řešení problému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181, 193, 194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009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Listopad + Prosinec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rovnice a soustavy k řešení slovních úloh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Rozeznává tělesa podle sítí a plášťů, sestrojuje sítě těles a plášťů-    narýsuje nárys a půdorys daného tělesa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odhaduje a vypočítá objem a povrch těles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analyzuje a řeší aplikační geometrické úlohy s využitím osvojeného matematického aparátu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 úlohy na pohyb, společnou práci, na směsi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Tělesa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jehlan, kužel, koule 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komolý jehlan, komolý kužel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Povrchy a objemy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matematizuje reálné situace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modeluje, kreslí podle předloh, dotváří modely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komunikativní-popíše postup, vyjadřuje se přesně pomocí symboliky, orientuje se v rovině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001-004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rozvoj zručnosti, přesnosti a trpělivosti, konstrukčního a kombinačního myšlení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prostorové představivosti, důkaz „třetiny“ objemu-skládanka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Opakuje učivo na přijímací zkoušky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Vyřeší jednoduchou nerovnici v daném oboru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Procenta, výrazy, rovnice, mocniny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Konstrukční úlohy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Statistické šetření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Nerovnice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010-014,018,019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015,016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volba optimální metody řešení 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Rozlišuje shodné a podobné trojúhelníky a své tvrzení umí zdůvodnit užitím vět o shodnosti a podobnosti geometrických útvarů.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využívá podobnosti v úlohách z praxe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Chápe funkce jako závislost proměnných. </w:t>
            </w:r>
          </w:p>
          <w:p w:rsidR="00000000" w:rsidDel="00000000" w:rsidP="00000000" w:rsidRDefault="00000000" w:rsidRPr="00000000" w14:paraId="00000073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Rozumí vztahu proměnné a závislé proměnné.</w:t>
            </w:r>
          </w:p>
          <w:p w:rsidR="00000000" w:rsidDel="00000000" w:rsidP="00000000" w:rsidRDefault="00000000" w:rsidRPr="00000000" w14:paraId="00000074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Rozpozná, zda závislost mezi dvěma veličinami je funkcí</w:t>
            </w:r>
          </w:p>
          <w:p w:rsidR="00000000" w:rsidDel="00000000" w:rsidP="00000000" w:rsidRDefault="00000000" w:rsidRPr="00000000" w14:paraId="00000075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Určí definiční obor funkce.</w:t>
            </w:r>
          </w:p>
          <w:p w:rsidR="00000000" w:rsidDel="00000000" w:rsidP="00000000" w:rsidRDefault="00000000" w:rsidRPr="00000000" w14:paraId="00000076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Pro daný prvek definičního oboru určí hodnotu funkce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Určuje vlastnosti funkce (rostoucí, klesající, konstantní)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funkci (přímou úměrnost).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lomenou funkci (nepřímou úměrnost).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Sestrojí graf funkce zadané tabulkou.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Ve vhodných případech užívá grafické řešení.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seznámí se s goniometrickými funkcemi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Podobnost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Trojúhelníků, čtyřúhelníků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Dělení úseček v daném poměru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Plány, mapy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Funkce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Soustava souřadnic 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 jako závislost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definiční obor a obor hodnot funkce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vlastnosti funkce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přímá a nepřímá úměrnost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lineární funkce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konstantní funkce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kvadratická funkce ve tvaru y = ax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Grafické řešení soustavy rovnic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Goniometrické funkce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komunikativní-přesně se vyjadřuje a logicky argumentuje</w:t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–porozumí grafům,diagramům tabulkám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Příklady z odborné praxe, katastrální mapy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skupinách</w:t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027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grafikony, výběr z nabídky (na základě grafu)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komplexnější pohled na matematické, společenské a kulturní jevy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vyhledávání informací a čtení z grafů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  Chápe pojmy peníze, inflace, jednoduché a složené úrokování, úrok, daň a řeší úlohy s nimi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Finanční matematika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jednoduché a složené úrokování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valuty, devizy, převody měn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úvěr, půjčka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problémů-odhaduje možné řešení, posoudí jeho správnost a provede zpětnou kontrolu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mince a bankovky, platební karty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(měna a její kurzy)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podnikatelských schopností a strategického myšlení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188, 190, 191, 196, 197, </w:t>
            </w:r>
          </w:p>
          <w:p w:rsidR="00000000" w:rsidDel="00000000" w:rsidP="00000000" w:rsidRDefault="00000000" w:rsidRPr="00000000" w14:paraId="000000B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032-036,039</w:t>
            </w:r>
          </w:p>
          <w:p w:rsidR="00000000" w:rsidDel="00000000" w:rsidP="00000000" w:rsidRDefault="00000000" w:rsidRPr="00000000" w14:paraId="000000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Pozná technické písmo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Druhy čar, technické písmo, kóty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Technické výkresy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Pravoúhlé promítání-pomůcka</w:t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05" w:hanging="360"/>
      </w:pPr>
      <w:rPr>
        <w:rFonts w:ascii="Times New Roman" w:cs="Times New Roman" w:eastAsia="Times New Roman" w:hAnsi="Times New Roman"/>
        <w:b w:val="1"/>
        <w:i w:val="1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B21F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2">
    <w:name w:val="Body Text 2"/>
    <w:basedOn w:val="Normln"/>
    <w:link w:val="Zkladntext2Char"/>
    <w:rsid w:val="00AB21FA"/>
    <w:rPr>
      <w:b w:val="1"/>
      <w:bCs w:val="1"/>
      <w:sz w:val="20"/>
    </w:rPr>
  </w:style>
  <w:style w:type="character" w:styleId="Zkladntext2Char" w:customStyle="1">
    <w:name w:val="Základní text 2 Char"/>
    <w:basedOn w:val="Standardnpsmoodstavce"/>
    <w:link w:val="Zkladntext2"/>
    <w:rsid w:val="00AB21FA"/>
    <w:rPr>
      <w:rFonts w:ascii="Times New Roman" w:cs="Times New Roman" w:eastAsia="Times New Roman" w:hAnsi="Times New Roman"/>
      <w:b w:val="1"/>
      <w:bCs w:val="1"/>
      <w:sz w:val="20"/>
      <w:szCs w:val="24"/>
      <w:lang w:eastAsia="cs-CZ"/>
    </w:rPr>
  </w:style>
  <w:style w:type="paragraph" w:styleId="Styl11bTunKurzvaVpravo02cmPed1b" w:customStyle="1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 w:val="1"/>
      <w:bCs w:val="1"/>
      <w:i w:val="1"/>
      <w:iCs w:val="1"/>
      <w:sz w:val="22"/>
      <w:szCs w:val="22"/>
    </w:rPr>
  </w:style>
  <w:style w:type="paragraph" w:styleId="UivoChar" w:customStyle="1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 w:val="1"/>
      <w:sz w:val="20"/>
    </w:rPr>
  </w:style>
  <w:style w:type="character" w:styleId="Zkladntext3Char" w:customStyle="1">
    <w:name w:val="Základní text 3 Char"/>
    <w:basedOn w:val="Standardnpsmoodstavce"/>
    <w:link w:val="Zkladntext3"/>
    <w:rsid w:val="00AB21FA"/>
    <w:rPr>
      <w:rFonts w:ascii="Times New Roman" w:cs="Times New Roman" w:eastAsia="Times New Roman" w:hAnsi="Times New Roman"/>
      <w:b w:val="1"/>
      <w:sz w:val="20"/>
      <w:szCs w:val="24"/>
      <w:lang w:eastAsia="cs-CZ"/>
    </w:rPr>
  </w:style>
  <w:style w:type="paragraph" w:styleId="TmaRVPZV" w:customStyle="1">
    <w:name w:val="Téma_RVPZV"/>
    <w:basedOn w:val="Normln"/>
    <w:rsid w:val="00AB21FA"/>
    <w:pPr>
      <w:autoSpaceDE w:val="0"/>
      <w:autoSpaceDN w:val="0"/>
      <w:spacing w:before="120"/>
    </w:pPr>
    <w:rPr>
      <w:b w:val="1"/>
      <w:bCs w:val="1"/>
      <w:i w:val="1"/>
      <w:iCs w:val="1"/>
      <w:caps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3c+prD3Pn8rTVsFpUc8VnTSuA==">AMUW2mVbblbchae203UkY3BuaegvPCbefBEugzf88Br9Sc1jMhzomobd0l19NtwFnXgYMRO5N+hHXZ+qGaMJFADUL3ZvFM211y8eu1pX6Suz/i22su1xEpRqQVAcMPrLwudSm7MVDSgM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2021-08-28T07:52:00Z</dcterms:created>
  <dc:creator>KAB63</dc:creator>
</cp:coreProperties>
</file>